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0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Sustainability Charter Committee</w:t>
      </w:r>
    </w:p>
    <w:p w:rsidR="00A64EE2" w:rsidRPr="00A64EE2" w:rsidRDefault="00A64EE2" w:rsidP="0070603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 xml:space="preserve">Wednesday, </w:t>
      </w:r>
      <w:r w:rsidR="001954B6">
        <w:rPr>
          <w:sz w:val="28"/>
          <w:szCs w:val="28"/>
        </w:rPr>
        <w:t>November 13</w:t>
      </w:r>
      <w:r w:rsidRPr="00A64EE2">
        <w:rPr>
          <w:sz w:val="28"/>
          <w:szCs w:val="28"/>
        </w:rPr>
        <w:t>, 2013</w:t>
      </w:r>
    </w:p>
    <w:p w:rsidR="00A64EE2" w:rsidRDefault="00A64EE2" w:rsidP="0070603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>10:00 AM</w:t>
      </w:r>
    </w:p>
    <w:p w:rsidR="00976BA7" w:rsidRPr="00A64EE2" w:rsidRDefault="00976BA7" w:rsidP="00706032">
      <w:pPr>
        <w:spacing w:after="0" w:line="240" w:lineRule="auto"/>
        <w:jc w:val="center"/>
        <w:rPr>
          <w:sz w:val="28"/>
          <w:szCs w:val="28"/>
        </w:rPr>
      </w:pPr>
    </w:p>
    <w:p w:rsidR="00ED52FA" w:rsidRDefault="00ED52FA" w:rsidP="00FE2DC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="001954B6" w:rsidRPr="001954B6">
        <w:rPr>
          <w:b/>
          <w:sz w:val="28"/>
          <w:szCs w:val="28"/>
          <w:u w:val="single"/>
        </w:rPr>
        <w:t>University Services Building Room 302</w:t>
      </w:r>
      <w:r w:rsidR="001954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***</w:t>
      </w:r>
    </w:p>
    <w:p w:rsidR="00976BA7" w:rsidRPr="00ED52FA" w:rsidRDefault="00976BA7" w:rsidP="00ED52FA">
      <w:pPr>
        <w:pStyle w:val="ListParagraph"/>
        <w:rPr>
          <w:b/>
          <w:sz w:val="28"/>
          <w:szCs w:val="28"/>
        </w:rPr>
      </w:pPr>
    </w:p>
    <w:p w:rsidR="00A64EE2" w:rsidRPr="00A64EE2" w:rsidRDefault="00A64EE2" w:rsidP="00A64EE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A64EE2" w:rsidRDefault="00A64EE2"/>
    <w:p w:rsidR="00A64EE2" w:rsidRPr="00DD7E0F" w:rsidRDefault="00A64EE2">
      <w:pPr>
        <w:rPr>
          <w:sz w:val="24"/>
          <w:szCs w:val="24"/>
        </w:rPr>
      </w:pPr>
    </w:p>
    <w:p w:rsidR="00A64EE2" w:rsidRPr="00DD7E0F" w:rsidRDefault="00A64EE2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Call to order</w:t>
      </w:r>
      <w:r w:rsidR="00976BA7">
        <w:rPr>
          <w:sz w:val="24"/>
          <w:szCs w:val="24"/>
        </w:rPr>
        <w:t xml:space="preserve"> </w:t>
      </w:r>
      <w:r w:rsidR="00AF20F7">
        <w:rPr>
          <w:sz w:val="24"/>
          <w:szCs w:val="24"/>
        </w:rPr>
        <w:t>– Art Bettis and Brian Thompson, Co-chairs</w:t>
      </w:r>
    </w:p>
    <w:p w:rsidR="001954B6" w:rsidRDefault="003B19A6" w:rsidP="003B19A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3B19A6">
        <w:rPr>
          <w:sz w:val="24"/>
          <w:szCs w:val="24"/>
        </w:rPr>
        <w:t>UI Energy Systems Part II – Delivering and Consuming Energy on the UI Campus</w:t>
      </w:r>
      <w:r>
        <w:rPr>
          <w:sz w:val="24"/>
          <w:szCs w:val="24"/>
        </w:rPr>
        <w:t xml:space="preserve"> </w:t>
      </w:r>
      <w:r w:rsidR="001954B6">
        <w:rPr>
          <w:sz w:val="24"/>
          <w:szCs w:val="24"/>
        </w:rPr>
        <w:t xml:space="preserve">– Doug Litwiller, </w:t>
      </w:r>
      <w:r w:rsidR="001954B6" w:rsidRPr="001954B6">
        <w:rPr>
          <w:sz w:val="24"/>
          <w:szCs w:val="24"/>
        </w:rPr>
        <w:t>Associate</w:t>
      </w:r>
      <w:r w:rsidR="001954B6">
        <w:rPr>
          <w:sz w:val="24"/>
          <w:szCs w:val="24"/>
        </w:rPr>
        <w:t xml:space="preserve"> Director, Energy Conservation</w:t>
      </w:r>
    </w:p>
    <w:p w:rsidR="001954B6" w:rsidRDefault="001954B6" w:rsidP="001954B6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Tour of UI Energy Control Center – George Paterson, Senior Facilities Services Specialist</w:t>
      </w:r>
    </w:p>
    <w:p w:rsidR="00DD7E0F" w:rsidRDefault="00976BA7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Charter Committee D</w:t>
      </w:r>
      <w:r w:rsidR="00DD7E0F" w:rsidRPr="00DD7E0F">
        <w:rPr>
          <w:sz w:val="24"/>
          <w:szCs w:val="24"/>
        </w:rPr>
        <w:t>iscussion</w:t>
      </w:r>
      <w:r>
        <w:rPr>
          <w:sz w:val="24"/>
          <w:szCs w:val="24"/>
        </w:rPr>
        <w:t xml:space="preserve"> </w:t>
      </w:r>
    </w:p>
    <w:p w:rsidR="00084813" w:rsidRDefault="00DD7E0F" w:rsidP="00DD7E0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:rsidR="00DD7E0F" w:rsidRPr="00DD7E0F" w:rsidRDefault="00084813" w:rsidP="002066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2DB0" w:rsidRDefault="00292DB0" w:rsidP="00292DB0">
      <w:pPr>
        <w:spacing w:before="240" w:after="0" w:line="240" w:lineRule="auto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lastRenderedPageBreak/>
        <w:t>Sustainability Charter Committee</w:t>
      </w:r>
    </w:p>
    <w:p w:rsidR="00292DB0" w:rsidRDefault="00292DB0" w:rsidP="00292DB0">
      <w:pPr>
        <w:spacing w:before="240" w:after="0" w:line="24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November 13, 2013</w:t>
      </w:r>
    </w:p>
    <w:p w:rsidR="00292DB0" w:rsidRDefault="00292DB0" w:rsidP="00292DB0">
      <w:pPr>
        <w:pStyle w:val="ListParagraph"/>
        <w:spacing w:before="240" w:after="0" w:line="240" w:lineRule="auto"/>
        <w:ind w:left="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 Meeting Minutes –</w:t>
      </w:r>
    </w:p>
    <w:p w:rsidR="00292DB0" w:rsidRDefault="00343B69" w:rsidP="00292DB0">
      <w:pPr>
        <w:pStyle w:val="ListParagraph"/>
        <w:spacing w:after="0"/>
        <w:ind w:left="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2DB0" w:rsidRDefault="00292DB0" w:rsidP="00292DB0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:rsidR="00292DB0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  <w:r w:rsidRPr="00E80116">
        <w:rPr>
          <w:rFonts w:ascii="Franklin Gothic Book" w:hAnsi="Franklin Gothic Book"/>
          <w:sz w:val="24"/>
          <w:szCs w:val="24"/>
          <w:u w:val="single"/>
        </w:rPr>
        <w:t>Members Present</w:t>
      </w:r>
      <w:r>
        <w:rPr>
          <w:rFonts w:ascii="Franklin Gothic Book" w:hAnsi="Franklin Gothic Book"/>
          <w:sz w:val="24"/>
          <w:szCs w:val="24"/>
          <w:u w:val="single"/>
        </w:rPr>
        <w:t>:</w:t>
      </w:r>
      <w:r>
        <w:rPr>
          <w:rFonts w:ascii="Franklin Gothic Book" w:hAnsi="Franklin Gothic Book"/>
          <w:sz w:val="24"/>
          <w:szCs w:val="24"/>
        </w:rPr>
        <w:t xml:space="preserve">   Ben Anderson, Sara Maples, Wilfrid Nixon, Tyler Priest, Ericka Raber, Christine Rutledge-Russell, Brian Thompson, Kelsey Zlevor</w:t>
      </w:r>
    </w:p>
    <w:p w:rsidR="00292DB0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  <w:r w:rsidRPr="00292DB0">
        <w:rPr>
          <w:rFonts w:ascii="Franklin Gothic Book" w:hAnsi="Franklin Gothic Book"/>
          <w:sz w:val="24"/>
          <w:szCs w:val="24"/>
          <w:u w:val="single"/>
        </w:rPr>
        <w:t>Liaisons Present</w:t>
      </w:r>
      <w:r>
        <w:rPr>
          <w:rFonts w:ascii="Franklin Gothic Book" w:hAnsi="Franklin Gothic Book"/>
          <w:sz w:val="24"/>
          <w:szCs w:val="24"/>
        </w:rPr>
        <w:t>:  Liz Christiansen, Don Guckert, Rich Hichwa, Belinda Marner, Dave Ricketts,</w:t>
      </w:r>
      <w:r w:rsidRPr="00292DB0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Marty Shafer, </w:t>
      </w:r>
      <w:r w:rsidRPr="000F4EF4">
        <w:rPr>
          <w:rFonts w:ascii="Franklin Gothic Book" w:hAnsi="Franklin Gothic Book"/>
          <w:sz w:val="24"/>
          <w:szCs w:val="24"/>
        </w:rPr>
        <w:t>Deb Tiemens</w:t>
      </w:r>
    </w:p>
    <w:p w:rsidR="00292DB0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</w:p>
    <w:p w:rsidR="004F5DC5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  <w:r w:rsidRPr="00292DB0">
        <w:rPr>
          <w:rFonts w:ascii="Franklin Gothic Book" w:hAnsi="Franklin Gothic Book"/>
          <w:sz w:val="24"/>
          <w:szCs w:val="24"/>
          <w:u w:val="single"/>
        </w:rPr>
        <w:t>Others Present</w:t>
      </w:r>
      <w:r>
        <w:rPr>
          <w:rFonts w:ascii="Franklin Gothic Book" w:hAnsi="Franklin Gothic Book"/>
          <w:sz w:val="24"/>
          <w:szCs w:val="24"/>
        </w:rPr>
        <w:t>:  Shawn Albaugh Kleppe, Eric Holthaus, Lit Litwiller</w:t>
      </w:r>
      <w:r w:rsidR="000F4EF4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George McCrory, </w:t>
      </w:r>
    </w:p>
    <w:p w:rsidR="00292DB0" w:rsidRDefault="000F4EF4" w:rsidP="00292DB0">
      <w:pPr>
        <w:spacing w:after="0"/>
        <w:rPr>
          <w:rFonts w:ascii="Franklin Gothic Book" w:hAnsi="Franklin Gothic Book"/>
          <w:sz w:val="24"/>
          <w:szCs w:val="24"/>
        </w:rPr>
      </w:pPr>
      <w:r w:rsidRPr="000F4EF4">
        <w:rPr>
          <w:rFonts w:ascii="Franklin Gothic Book" w:hAnsi="Franklin Gothic Book"/>
          <w:sz w:val="24"/>
          <w:szCs w:val="24"/>
        </w:rPr>
        <w:t>Jonathan</w:t>
      </w:r>
      <w:r w:rsidR="00292DB0" w:rsidRPr="000F4EF4">
        <w:rPr>
          <w:rFonts w:ascii="Franklin Gothic Book" w:hAnsi="Franklin Gothic Book"/>
          <w:sz w:val="24"/>
          <w:szCs w:val="24"/>
        </w:rPr>
        <w:t xml:space="preserve"> Montgomery</w:t>
      </w:r>
    </w:p>
    <w:p w:rsidR="00292DB0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  <w:r w:rsidRPr="00E80116">
        <w:rPr>
          <w:rFonts w:ascii="Franklin Gothic Book" w:hAnsi="Franklin Gothic Book"/>
          <w:sz w:val="24"/>
          <w:szCs w:val="24"/>
          <w:u w:val="single"/>
        </w:rPr>
        <w:t>Call to order</w:t>
      </w:r>
      <w:r>
        <w:rPr>
          <w:rFonts w:ascii="Franklin Gothic Book" w:hAnsi="Franklin Gothic Book"/>
          <w:sz w:val="24"/>
          <w:szCs w:val="24"/>
          <w:u w:val="single"/>
        </w:rPr>
        <w:t>:</w:t>
      </w:r>
      <w:r w:rsidRPr="00E80116">
        <w:rPr>
          <w:rFonts w:ascii="Franklin Gothic Book" w:hAnsi="Franklin Gothic Book"/>
          <w:sz w:val="24"/>
          <w:szCs w:val="24"/>
        </w:rPr>
        <w:t xml:space="preserve">  T</w:t>
      </w:r>
      <w:r>
        <w:rPr>
          <w:rFonts w:ascii="Franklin Gothic Book" w:hAnsi="Franklin Gothic Book"/>
          <w:sz w:val="24"/>
          <w:szCs w:val="24"/>
        </w:rPr>
        <w:t>he meeting was called to order at 10:</w:t>
      </w:r>
      <w:r w:rsidR="004F5DC5">
        <w:rPr>
          <w:rFonts w:ascii="Franklin Gothic Book" w:hAnsi="Franklin Gothic Book"/>
          <w:sz w:val="24"/>
          <w:szCs w:val="24"/>
        </w:rPr>
        <w:t>05</w:t>
      </w:r>
      <w:r>
        <w:rPr>
          <w:rFonts w:ascii="Franklin Gothic Book" w:hAnsi="Franklin Gothic Book"/>
          <w:sz w:val="24"/>
          <w:szCs w:val="24"/>
        </w:rPr>
        <w:t xml:space="preserve"> AM.</w:t>
      </w:r>
    </w:p>
    <w:p w:rsidR="00292DB0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Default="00E21F45" w:rsidP="00292DB0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UI Energy Systems Part II – Delivery and Consuming Energy on the UI Campus</w:t>
      </w:r>
    </w:p>
    <w:p w:rsidR="00292DB0" w:rsidRDefault="00E21F45" w:rsidP="00292DB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Doug (Lit) Litwiller</w:t>
      </w:r>
      <w:r w:rsidR="00292DB0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>Associate Director, Energy Conservation</w:t>
      </w:r>
      <w:r w:rsidR="00292DB0">
        <w:rPr>
          <w:rFonts w:ascii="Franklin Gothic Book" w:hAnsi="Franklin Gothic Book"/>
          <w:sz w:val="24"/>
          <w:szCs w:val="24"/>
        </w:rPr>
        <w:t xml:space="preserve">, presented </w:t>
      </w:r>
      <w:r>
        <w:rPr>
          <w:rFonts w:ascii="Franklin Gothic Book" w:hAnsi="Franklin Gothic Book"/>
          <w:sz w:val="24"/>
          <w:szCs w:val="24"/>
        </w:rPr>
        <w:t xml:space="preserve">Delivery and Consuming Energy on the UI Campus.  This overview </w:t>
      </w:r>
      <w:r w:rsidR="00292DB0">
        <w:rPr>
          <w:rFonts w:ascii="Franklin Gothic Book" w:hAnsi="Franklin Gothic Book"/>
          <w:sz w:val="24"/>
          <w:szCs w:val="24"/>
        </w:rPr>
        <w:t xml:space="preserve">touched on the </w:t>
      </w:r>
      <w:hyperlink r:id="rId7" w:history="1">
        <w:r w:rsidR="004449F1" w:rsidRPr="00343B69">
          <w:rPr>
            <w:rStyle w:val="Hyperlink"/>
            <w:rFonts w:ascii="Franklin Gothic Book" w:hAnsi="Franklin Gothic Book"/>
            <w:sz w:val="24"/>
            <w:szCs w:val="24"/>
          </w:rPr>
          <w:t>20</w:t>
        </w:r>
        <w:r w:rsidRPr="00343B69">
          <w:rPr>
            <w:rStyle w:val="Hyperlink"/>
            <w:rFonts w:ascii="Franklin Gothic Book" w:hAnsi="Franklin Gothic Book"/>
            <w:sz w:val="24"/>
            <w:szCs w:val="24"/>
          </w:rPr>
          <w:t xml:space="preserve">20 </w:t>
        </w:r>
        <w:r w:rsidR="0040558D" w:rsidRPr="00343B69">
          <w:rPr>
            <w:rStyle w:val="Hyperlink"/>
            <w:rFonts w:ascii="Franklin Gothic Book" w:hAnsi="Franklin Gothic Book"/>
            <w:sz w:val="24"/>
            <w:szCs w:val="24"/>
          </w:rPr>
          <w:t>Net Negative Energy Growth Goal</w:t>
        </w:r>
      </w:hyperlink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 xml:space="preserve"> for the University of Iowa.</w:t>
      </w:r>
    </w:p>
    <w:p w:rsidR="00292DB0" w:rsidRDefault="00292DB0" w:rsidP="00292DB0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Default="00E21F45" w:rsidP="00292DB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Some of the items d</w:t>
      </w:r>
      <w:r w:rsidR="00292DB0">
        <w:rPr>
          <w:rFonts w:ascii="Franklin Gothic Book" w:hAnsi="Franklin Gothic Book"/>
          <w:sz w:val="24"/>
          <w:szCs w:val="24"/>
        </w:rPr>
        <w:t xml:space="preserve">iscussion included </w:t>
      </w:r>
      <w:r>
        <w:rPr>
          <w:rFonts w:ascii="Franklin Gothic Book" w:hAnsi="Franklin Gothic Book"/>
          <w:sz w:val="24"/>
          <w:szCs w:val="24"/>
        </w:rPr>
        <w:t>the uses and differences of chill</w:t>
      </w:r>
      <w:r w:rsidR="0040558D">
        <w:rPr>
          <w:rFonts w:ascii="Franklin Gothic Book" w:hAnsi="Franklin Gothic Book"/>
          <w:sz w:val="24"/>
          <w:szCs w:val="24"/>
        </w:rPr>
        <w:t>ed</w:t>
      </w:r>
      <w:r>
        <w:rPr>
          <w:rFonts w:ascii="Franklin Gothic Book" w:hAnsi="Franklin Gothic Book"/>
          <w:sz w:val="24"/>
          <w:szCs w:val="24"/>
        </w:rPr>
        <w:t xml:space="preserve"> water and steam, clarification of building load and plug load, cost versus carbon fo</w:t>
      </w:r>
      <w:r w:rsidR="0040558D">
        <w:rPr>
          <w:rFonts w:ascii="Franklin Gothic Book" w:hAnsi="Franklin Gothic Book"/>
          <w:sz w:val="24"/>
          <w:szCs w:val="24"/>
        </w:rPr>
        <w:t>otprint decision-</w:t>
      </w:r>
      <w:r>
        <w:rPr>
          <w:rFonts w:ascii="Franklin Gothic Book" w:hAnsi="Franklin Gothic Book"/>
          <w:sz w:val="24"/>
          <w:szCs w:val="24"/>
        </w:rPr>
        <w:t>making, and funding incentives</w:t>
      </w:r>
      <w:r w:rsidR="00E2131F">
        <w:rPr>
          <w:rFonts w:ascii="Franklin Gothic Book" w:hAnsi="Franklin Gothic Book"/>
          <w:sz w:val="24"/>
          <w:szCs w:val="24"/>
        </w:rPr>
        <w:t>.</w:t>
      </w:r>
    </w:p>
    <w:p w:rsidR="00E21F45" w:rsidRDefault="00E21F45" w:rsidP="00292DB0">
      <w:pPr>
        <w:spacing w:after="0"/>
        <w:rPr>
          <w:rFonts w:ascii="Franklin Gothic Book" w:hAnsi="Franklin Gothic Book"/>
          <w:sz w:val="24"/>
          <w:szCs w:val="24"/>
        </w:rPr>
      </w:pPr>
    </w:p>
    <w:p w:rsidR="00E21F45" w:rsidRPr="00E21F45" w:rsidRDefault="00E21F45" w:rsidP="00292DB0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 w:rsidRPr="00E21F45">
        <w:rPr>
          <w:rFonts w:ascii="Franklin Gothic Book" w:hAnsi="Franklin Gothic Book"/>
          <w:sz w:val="24"/>
          <w:szCs w:val="24"/>
          <w:u w:val="single"/>
        </w:rPr>
        <w:t>Energy Control Center</w:t>
      </w:r>
    </w:p>
    <w:p w:rsidR="00E21F45" w:rsidRDefault="00E21F45" w:rsidP="00292DB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George Patterson provided a brief to</w:t>
      </w:r>
      <w:r w:rsidR="004449F1">
        <w:rPr>
          <w:rFonts w:ascii="Franklin Gothic Book" w:hAnsi="Franklin Gothic Book"/>
          <w:sz w:val="24"/>
          <w:szCs w:val="24"/>
        </w:rPr>
        <w:t xml:space="preserve">ur of the </w:t>
      </w:r>
      <w:hyperlink r:id="rId8" w:history="1">
        <w:r w:rsidR="004449F1" w:rsidRPr="004449F1">
          <w:rPr>
            <w:rStyle w:val="Hyperlink"/>
            <w:rFonts w:ascii="Franklin Gothic Book" w:hAnsi="Franklin Gothic Book"/>
            <w:sz w:val="24"/>
            <w:szCs w:val="24"/>
          </w:rPr>
          <w:t>Energy Control Center</w:t>
        </w:r>
      </w:hyperlink>
      <w:r w:rsidR="004449F1">
        <w:rPr>
          <w:rFonts w:ascii="Franklin Gothic Book" w:hAnsi="Franklin Gothic Book"/>
          <w:sz w:val="24"/>
          <w:szCs w:val="24"/>
        </w:rPr>
        <w:t xml:space="preserve">, which included an explanation of the </w:t>
      </w:r>
      <w:hyperlink r:id="rId9" w:history="1">
        <w:r w:rsidR="004449F1" w:rsidRPr="004449F1">
          <w:rPr>
            <w:rStyle w:val="Hyperlink"/>
            <w:rFonts w:ascii="Franklin Gothic Book" w:hAnsi="Franklin Gothic Book"/>
            <w:sz w:val="24"/>
            <w:szCs w:val="24"/>
          </w:rPr>
          <w:t>building da</w:t>
        </w:r>
        <w:r w:rsidR="004449F1" w:rsidRPr="004449F1">
          <w:rPr>
            <w:rStyle w:val="Hyperlink"/>
            <w:rFonts w:ascii="Franklin Gothic Book" w:hAnsi="Franklin Gothic Book"/>
            <w:sz w:val="24"/>
            <w:szCs w:val="24"/>
          </w:rPr>
          <w:t>s</w:t>
        </w:r>
        <w:r w:rsidR="004449F1" w:rsidRPr="004449F1">
          <w:rPr>
            <w:rStyle w:val="Hyperlink"/>
            <w:rFonts w:ascii="Franklin Gothic Book" w:hAnsi="Franklin Gothic Book"/>
            <w:sz w:val="24"/>
            <w:szCs w:val="24"/>
          </w:rPr>
          <w:t>hboards</w:t>
        </w:r>
      </w:hyperlink>
      <w:r w:rsidR="004449F1">
        <w:rPr>
          <w:rFonts w:ascii="Franklin Gothic Book" w:hAnsi="Franklin Gothic Book"/>
          <w:sz w:val="24"/>
          <w:szCs w:val="24"/>
        </w:rPr>
        <w:t>.</w:t>
      </w:r>
    </w:p>
    <w:p w:rsidR="00E2131F" w:rsidRDefault="00E2131F" w:rsidP="00292DB0">
      <w:pPr>
        <w:spacing w:after="0"/>
        <w:rPr>
          <w:rFonts w:ascii="Franklin Gothic Book" w:hAnsi="Franklin Gothic Book"/>
          <w:sz w:val="24"/>
          <w:szCs w:val="24"/>
        </w:rPr>
      </w:pPr>
    </w:p>
    <w:p w:rsidR="00E2131F" w:rsidRDefault="008811E0" w:rsidP="00292DB0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 w:rsidRPr="008811E0">
        <w:rPr>
          <w:rFonts w:ascii="Franklin Gothic Book" w:hAnsi="Franklin Gothic Book"/>
          <w:sz w:val="24"/>
          <w:szCs w:val="24"/>
          <w:u w:val="single"/>
        </w:rPr>
        <w:t>Chart Committee Discussion</w:t>
      </w:r>
    </w:p>
    <w:p w:rsidR="008811E0" w:rsidRPr="008811E0" w:rsidRDefault="008811E0" w:rsidP="00292DB0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Committee members chose to continue learning what sustainable initiatives there may be </w:t>
      </w:r>
      <w:r w:rsidR="00D810E1">
        <w:rPr>
          <w:rFonts w:ascii="Franklin Gothic Book" w:hAnsi="Franklin Gothic Book"/>
          <w:sz w:val="24"/>
          <w:szCs w:val="24"/>
        </w:rPr>
        <w:t xml:space="preserve">associated </w:t>
      </w:r>
      <w:r>
        <w:rPr>
          <w:rFonts w:ascii="Franklin Gothic Book" w:hAnsi="Franklin Gothic Book"/>
          <w:sz w:val="24"/>
          <w:szCs w:val="24"/>
        </w:rPr>
        <w:t xml:space="preserve">with the Department of Parking and Transportation, what </w:t>
      </w:r>
      <w:r w:rsidR="00EC3530">
        <w:rPr>
          <w:rFonts w:ascii="Franklin Gothic Book" w:hAnsi="Franklin Gothic Book"/>
          <w:sz w:val="24"/>
          <w:szCs w:val="24"/>
        </w:rPr>
        <w:t>renewable</w:t>
      </w:r>
      <w:r>
        <w:rPr>
          <w:rFonts w:ascii="Franklin Gothic Book" w:hAnsi="Franklin Gothic Book"/>
          <w:sz w:val="24"/>
          <w:szCs w:val="24"/>
        </w:rPr>
        <w:t xml:space="preserve"> energy efforts are being undertaken</w:t>
      </w:r>
      <w:r w:rsidR="00EC3530">
        <w:rPr>
          <w:rFonts w:ascii="Franklin Gothic Book" w:hAnsi="Franklin Gothic Book"/>
          <w:sz w:val="24"/>
          <w:szCs w:val="24"/>
        </w:rPr>
        <w:t xml:space="preserve"> on campus</w:t>
      </w:r>
      <w:r>
        <w:rPr>
          <w:rFonts w:ascii="Franklin Gothic Book" w:hAnsi="Franklin Gothic Book"/>
          <w:sz w:val="24"/>
          <w:szCs w:val="24"/>
        </w:rPr>
        <w:t xml:space="preserve">, and </w:t>
      </w:r>
      <w:r w:rsidR="00D810E1">
        <w:rPr>
          <w:rFonts w:ascii="Franklin Gothic Book" w:hAnsi="Franklin Gothic Book"/>
          <w:sz w:val="24"/>
          <w:szCs w:val="24"/>
        </w:rPr>
        <w:t xml:space="preserve">what </w:t>
      </w:r>
      <w:r>
        <w:rPr>
          <w:rFonts w:ascii="Franklin Gothic Book" w:hAnsi="Franklin Gothic Book"/>
          <w:sz w:val="24"/>
          <w:szCs w:val="24"/>
        </w:rPr>
        <w:t xml:space="preserve">education and research classes </w:t>
      </w:r>
      <w:r w:rsidR="00D810E1">
        <w:rPr>
          <w:rFonts w:ascii="Franklin Gothic Book" w:hAnsi="Franklin Gothic Book"/>
          <w:sz w:val="24"/>
          <w:szCs w:val="24"/>
        </w:rPr>
        <w:t xml:space="preserve">are being </w:t>
      </w:r>
      <w:r>
        <w:rPr>
          <w:rFonts w:ascii="Franklin Gothic Book" w:hAnsi="Franklin Gothic Book"/>
          <w:sz w:val="24"/>
          <w:szCs w:val="24"/>
        </w:rPr>
        <w:t>offered before conducting a retreat.</w:t>
      </w:r>
    </w:p>
    <w:p w:rsidR="00E21F45" w:rsidRDefault="00E21F45" w:rsidP="00292DB0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Pr="00E80116" w:rsidRDefault="00292DB0" w:rsidP="00292DB0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Next Meeting</w:t>
      </w:r>
    </w:p>
    <w:p w:rsidR="00292DB0" w:rsidRDefault="00E2131F" w:rsidP="00292DB0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t>December 11</w:t>
      </w:r>
      <w:r w:rsidR="00292DB0">
        <w:rPr>
          <w:rFonts w:ascii="Franklin Gothic Book" w:hAnsi="Franklin Gothic Book"/>
          <w:sz w:val="24"/>
          <w:szCs w:val="24"/>
        </w:rPr>
        <w:t>, 2013, at 10 AM in room 302 University Services Building.</w:t>
      </w:r>
      <w:bookmarkStart w:id="1" w:name="2824"/>
      <w:bookmarkEnd w:id="1"/>
      <w:r w:rsidR="00292DB0">
        <w:rPr>
          <w:rFonts w:ascii="Franklin Gothic Book" w:hAnsi="Franklin Gothic Book"/>
        </w:rPr>
        <w:t xml:space="preserve"> </w:t>
      </w:r>
    </w:p>
    <w:p w:rsidR="00292DB0" w:rsidRDefault="00292DB0" w:rsidP="00292DB0">
      <w:pPr>
        <w:spacing w:after="0"/>
      </w:pPr>
    </w:p>
    <w:p w:rsidR="00A64EE2" w:rsidRDefault="00A64EE2"/>
    <w:sectPr w:rsidR="00A6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D9B"/>
    <w:multiLevelType w:val="hybridMultilevel"/>
    <w:tmpl w:val="8B5CC9F4"/>
    <w:lvl w:ilvl="0" w:tplc="6662179E">
      <w:start w:val="3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084370"/>
    <w:rsid w:val="00084813"/>
    <w:rsid w:val="000F4EF4"/>
    <w:rsid w:val="001954B6"/>
    <w:rsid w:val="0020662F"/>
    <w:rsid w:val="00292DB0"/>
    <w:rsid w:val="00343B69"/>
    <w:rsid w:val="003B19A6"/>
    <w:rsid w:val="0040558D"/>
    <w:rsid w:val="004449F1"/>
    <w:rsid w:val="004F5DC5"/>
    <w:rsid w:val="006E32B7"/>
    <w:rsid w:val="00706032"/>
    <w:rsid w:val="007A7BD9"/>
    <w:rsid w:val="007C6197"/>
    <w:rsid w:val="00843DDB"/>
    <w:rsid w:val="008811E0"/>
    <w:rsid w:val="00976BA7"/>
    <w:rsid w:val="00A64EE2"/>
    <w:rsid w:val="00AF20F7"/>
    <w:rsid w:val="00D810E1"/>
    <w:rsid w:val="00D84A8D"/>
    <w:rsid w:val="00DD51EC"/>
    <w:rsid w:val="00DD7E0F"/>
    <w:rsid w:val="00E2131F"/>
    <w:rsid w:val="00E21F45"/>
    <w:rsid w:val="00EC3530"/>
    <w:rsid w:val="00ED52FA"/>
    <w:rsid w:val="00FD0254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ilities.uiowa.edu/uem/energy-management/energy-control-cent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ustainability.uiowa.edu/overview/vision-2020-the-university-of-iowa-s-sustainability-targe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ilities.uiowa.edu/uem/energy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F9D6-1F24-471C-9295-C4B03777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5</cp:revision>
  <dcterms:created xsi:type="dcterms:W3CDTF">2013-11-15T19:24:00Z</dcterms:created>
  <dcterms:modified xsi:type="dcterms:W3CDTF">2013-11-15T19:32:00Z</dcterms:modified>
</cp:coreProperties>
</file>